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C8" w:rsidRPr="005B0B84" w:rsidRDefault="00C06880" w:rsidP="003F7976">
      <w:pPr>
        <w:pStyle w:val="1Huvudrubrik"/>
        <w:ind w:left="1304" w:firstLine="1304"/>
        <w:rPr>
          <w:rFonts w:ascii="Times New Roman" w:hAnsi="Times New Roman" w:cs="Times New Roman"/>
          <w:noProof/>
          <w:sz w:val="52"/>
          <w:szCs w:val="52"/>
        </w:rPr>
      </w:pPr>
      <w:bookmarkStart w:id="0" w:name="_GoBack"/>
      <w:bookmarkEnd w:id="0"/>
      <w:r>
        <w:rPr>
          <w:rFonts w:ascii="Times New Roman" w:hAnsi="Times New Roman" w:cs="Times New Roman"/>
          <w:noProof/>
          <w:sz w:val="52"/>
          <w:szCs w:val="52"/>
        </w:rPr>
        <w:t xml:space="preserve">Arbetsplan för </w:t>
      </w:r>
      <w:r w:rsidR="00E806D5">
        <w:rPr>
          <w:rFonts w:ascii="Times New Roman" w:hAnsi="Times New Roman" w:cs="Times New Roman"/>
          <w:noProof/>
          <w:sz w:val="52"/>
          <w:szCs w:val="52"/>
        </w:rPr>
        <w:t>f</w:t>
      </w:r>
      <w:r w:rsidR="00D1608B">
        <w:rPr>
          <w:rFonts w:ascii="Times New Roman" w:hAnsi="Times New Roman" w:cs="Times New Roman"/>
          <w:noProof/>
          <w:sz w:val="52"/>
          <w:szCs w:val="52"/>
        </w:rPr>
        <w:t>örskoleverksamheten</w:t>
      </w:r>
      <w:r>
        <w:rPr>
          <w:rFonts w:ascii="Times New Roman" w:hAnsi="Times New Roman" w:cs="Times New Roman"/>
          <w:noProof/>
          <w:sz w:val="52"/>
          <w:szCs w:val="52"/>
        </w:rPr>
        <w:t xml:space="preserve"> i Storfors </w:t>
      </w:r>
      <w:r w:rsidR="00343ED1">
        <w:rPr>
          <w:rFonts w:ascii="Times New Roman" w:hAnsi="Times New Roman" w:cs="Times New Roman"/>
          <w:noProof/>
          <w:sz w:val="52"/>
          <w:szCs w:val="52"/>
        </w:rPr>
        <w:tab/>
      </w:r>
      <w:r>
        <w:rPr>
          <w:rFonts w:ascii="Times New Roman" w:hAnsi="Times New Roman" w:cs="Times New Roman"/>
          <w:noProof/>
          <w:sz w:val="52"/>
          <w:szCs w:val="52"/>
        </w:rPr>
        <w:t>kommun</w:t>
      </w:r>
      <w:r w:rsidR="0011662E">
        <w:rPr>
          <w:rFonts w:ascii="Times New Roman" w:hAnsi="Times New Roman" w:cs="Times New Roman"/>
          <w:noProof/>
          <w:sz w:val="52"/>
          <w:szCs w:val="52"/>
        </w:rPr>
        <w:t xml:space="preserve"> 2023/2024</w:t>
      </w:r>
    </w:p>
    <w:p w:rsidR="005B0B84" w:rsidRPr="005B0B84" w:rsidRDefault="005B0B84" w:rsidP="005B0B84">
      <w:pPr>
        <w:rPr>
          <w:lang w:eastAsia="en-US"/>
        </w:rPr>
      </w:pPr>
    </w:p>
    <w:p w:rsidR="001448C8" w:rsidRPr="005B0B84" w:rsidRDefault="00124A15" w:rsidP="001448C8">
      <w:pPr>
        <w:rPr>
          <w:sz w:val="96"/>
          <w:szCs w:val="96"/>
          <w:lang w:eastAsia="en-US"/>
        </w:rPr>
      </w:pPr>
      <w:r>
        <w:rPr>
          <w:noProof/>
          <w:sz w:val="96"/>
          <w:szCs w:val="96"/>
        </w:rPr>
        <w:drawing>
          <wp:anchor distT="0" distB="0" distL="114300" distR="114300" simplePos="0" relativeHeight="251658240" behindDoc="1" locked="0" layoutInCell="1" allowOverlap="1">
            <wp:simplePos x="0" y="0"/>
            <wp:positionH relativeFrom="column">
              <wp:posOffset>1764478</wp:posOffset>
            </wp:positionH>
            <wp:positionV relativeFrom="paragraph">
              <wp:posOffset>353247</wp:posOffset>
            </wp:positionV>
            <wp:extent cx="2256790" cy="1927225"/>
            <wp:effectExtent l="0" t="0" r="0" b="0"/>
            <wp:wrapTight wrapText="bothSides">
              <wp:wrapPolygon edited="0">
                <wp:start x="21600" y="21600"/>
                <wp:lineTo x="21600" y="249"/>
                <wp:lineTo x="267" y="249"/>
                <wp:lineTo x="267" y="21600"/>
                <wp:lineTo x="21600" y="2160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änder.jpg"/>
                    <pic:cNvPicPr/>
                  </pic:nvPicPr>
                  <pic:blipFill rotWithShape="1">
                    <a:blip r:embed="rId7" cstate="print">
                      <a:extLst>
                        <a:ext uri="{28A0092B-C50C-407E-A947-70E740481C1C}">
                          <a14:useLocalDpi xmlns:a14="http://schemas.microsoft.com/office/drawing/2010/main" val="0"/>
                        </a:ext>
                      </a:extLst>
                    </a:blip>
                    <a:srcRect l="15850" t="21945" r="10435" b="1075"/>
                    <a:stretch/>
                  </pic:blipFill>
                  <pic:spPr bwMode="auto">
                    <a:xfrm rot="10800000">
                      <a:off x="0" y="0"/>
                      <a:ext cx="2256790" cy="192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48C8" w:rsidRPr="005B0B84" w:rsidRDefault="001448C8" w:rsidP="001448C8">
      <w:pPr>
        <w:rPr>
          <w:sz w:val="96"/>
          <w:szCs w:val="96"/>
          <w:lang w:eastAsia="en-US"/>
        </w:rPr>
      </w:pPr>
    </w:p>
    <w:p w:rsidR="001448C8" w:rsidRDefault="001448C8" w:rsidP="005B0B84">
      <w:pPr>
        <w:jc w:val="center"/>
        <w:rPr>
          <w:lang w:eastAsia="en-US"/>
        </w:rPr>
      </w:pPr>
    </w:p>
    <w:p w:rsidR="001448C8" w:rsidRDefault="001448C8" w:rsidP="001448C8">
      <w:pPr>
        <w:rPr>
          <w:lang w:eastAsia="en-US"/>
        </w:rPr>
      </w:pPr>
    </w:p>
    <w:p w:rsidR="001448C8" w:rsidRDefault="001448C8" w:rsidP="001448C8">
      <w:pPr>
        <w:rPr>
          <w:lang w:eastAsia="en-US"/>
        </w:rPr>
      </w:pPr>
    </w:p>
    <w:p w:rsidR="001448C8" w:rsidRDefault="001448C8" w:rsidP="001448C8">
      <w:pPr>
        <w:rPr>
          <w:lang w:eastAsia="en-US"/>
        </w:rPr>
      </w:pPr>
    </w:p>
    <w:p w:rsidR="001448C8" w:rsidRDefault="001448C8" w:rsidP="001448C8">
      <w:pPr>
        <w:rPr>
          <w:lang w:eastAsia="en-US"/>
        </w:rPr>
      </w:pPr>
    </w:p>
    <w:p w:rsidR="005B0B84" w:rsidRDefault="005B0B84" w:rsidP="001448C8">
      <w:pPr>
        <w:rPr>
          <w:lang w:eastAsia="en-US"/>
        </w:rPr>
      </w:pPr>
    </w:p>
    <w:p w:rsidR="005B0B84" w:rsidRDefault="005B0B84" w:rsidP="001448C8">
      <w:pPr>
        <w:rPr>
          <w:lang w:eastAsia="en-US"/>
        </w:rPr>
      </w:pPr>
    </w:p>
    <w:p w:rsidR="005B0B84" w:rsidRDefault="005B0B84" w:rsidP="001448C8">
      <w:pPr>
        <w:rPr>
          <w:lang w:eastAsia="en-US"/>
        </w:rPr>
      </w:pPr>
    </w:p>
    <w:p w:rsidR="001448C8" w:rsidRDefault="001448C8" w:rsidP="001448C8">
      <w:pPr>
        <w:rPr>
          <w:lang w:eastAsia="en-US"/>
        </w:rPr>
      </w:pPr>
    </w:p>
    <w:p w:rsidR="001448C8" w:rsidRDefault="001448C8" w:rsidP="001448C8">
      <w:pPr>
        <w:rPr>
          <w:lang w:eastAsia="en-US"/>
        </w:rPr>
      </w:pPr>
    </w:p>
    <w:p w:rsidR="001448C8" w:rsidRPr="001448C8" w:rsidRDefault="001448C8" w:rsidP="001448C8">
      <w:pPr>
        <w:rPr>
          <w:lang w:eastAsia="en-US"/>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124A15" w:rsidRDefault="00124A15" w:rsidP="001448C8">
      <w:pPr>
        <w:rPr>
          <w:b/>
        </w:rPr>
      </w:pPr>
    </w:p>
    <w:p w:rsidR="00544475" w:rsidRDefault="00544475" w:rsidP="001448C8">
      <w:pPr>
        <w:rPr>
          <w:b/>
        </w:rPr>
      </w:pPr>
    </w:p>
    <w:p w:rsidR="00544475" w:rsidRDefault="00544475" w:rsidP="001448C8">
      <w:pPr>
        <w:rPr>
          <w:b/>
        </w:rPr>
      </w:pPr>
    </w:p>
    <w:p w:rsidR="00544475" w:rsidRDefault="00544475" w:rsidP="001448C8">
      <w:pPr>
        <w:rPr>
          <w:b/>
        </w:rPr>
      </w:pPr>
    </w:p>
    <w:p w:rsidR="00544475" w:rsidRDefault="00544475" w:rsidP="001448C8">
      <w:pPr>
        <w:rPr>
          <w:b/>
        </w:rPr>
      </w:pPr>
    </w:p>
    <w:p w:rsidR="00544475" w:rsidRDefault="00544475" w:rsidP="001448C8">
      <w:pPr>
        <w:rPr>
          <w:b/>
        </w:rPr>
      </w:pPr>
    </w:p>
    <w:p w:rsidR="00544475" w:rsidRDefault="00544475" w:rsidP="001448C8">
      <w:pPr>
        <w:rPr>
          <w:b/>
        </w:rPr>
      </w:pPr>
    </w:p>
    <w:p w:rsidR="00544475" w:rsidRDefault="00544475" w:rsidP="001448C8">
      <w:pPr>
        <w:rPr>
          <w:b/>
        </w:rPr>
      </w:pPr>
    </w:p>
    <w:p w:rsidR="00544475" w:rsidRDefault="00544475" w:rsidP="001448C8">
      <w:pPr>
        <w:rPr>
          <w:b/>
        </w:rPr>
      </w:pPr>
    </w:p>
    <w:p w:rsidR="00544475" w:rsidRDefault="00544475" w:rsidP="001448C8">
      <w:pPr>
        <w:rPr>
          <w:b/>
        </w:rPr>
      </w:pPr>
    </w:p>
    <w:p w:rsidR="00376579" w:rsidRDefault="00376579" w:rsidP="001448C8">
      <w:pPr>
        <w:rPr>
          <w:b/>
        </w:rPr>
      </w:pPr>
    </w:p>
    <w:p w:rsidR="001448C8" w:rsidRDefault="001448C8" w:rsidP="001448C8">
      <w:pPr>
        <w:rPr>
          <w:b/>
        </w:rPr>
      </w:pPr>
      <w:r>
        <w:rPr>
          <w:b/>
        </w:rPr>
        <w:t>Förord</w:t>
      </w:r>
    </w:p>
    <w:p w:rsidR="001448C8" w:rsidRDefault="001448C8" w:rsidP="001448C8">
      <w:r>
        <w:t>Skollagen föreskriver att det ska finnas en planering, uppföljning och utveckling av utbildningen på enhetsnivå (4 kap 4§). Planeringen är en del av det systematiska kvalitetsarbetet. Inriktningen på det systematiska kvalitetsarbetet är att de mål som finns för utbildningen i skollagen och i andra föreskrifter (nationella mål) uppfylls (4 kap 5§)</w:t>
      </w:r>
    </w:p>
    <w:p w:rsidR="001448C8" w:rsidRDefault="006C7E99" w:rsidP="001448C8">
      <w:r>
        <w:t xml:space="preserve">FN´s konvention </w:t>
      </w:r>
      <w:r w:rsidR="009322CD">
        <w:t>om barnets rättigheter, eller Barnkonventionen som den ofta kallas, är sedan 1 januari 2020 en del av svensk lag.</w:t>
      </w:r>
      <w:r>
        <w:t xml:space="preserve"> Den innehåller bestämmelser om mänskliga rättigheter för barn.</w:t>
      </w:r>
      <w:r w:rsidR="009322CD">
        <w:t xml:space="preserve"> </w:t>
      </w:r>
    </w:p>
    <w:p w:rsidR="00877991" w:rsidRDefault="00877991" w:rsidP="001448C8"/>
    <w:p w:rsidR="001448C8" w:rsidRDefault="001448C8" w:rsidP="001448C8">
      <w:r>
        <w:t xml:space="preserve">Arbetsplanen för förskolan utgår från den struktur som finns </w:t>
      </w:r>
      <w:r w:rsidR="005D5A38">
        <w:t>under mål och riktlinjer</w:t>
      </w:r>
      <w:r w:rsidR="005B0B84">
        <w:t xml:space="preserve"> </w:t>
      </w:r>
      <w:r>
        <w:t xml:space="preserve">i </w:t>
      </w:r>
      <w:r w:rsidR="00D1608B">
        <w:t>Läroplan för förskolan Lpfö 18.</w:t>
      </w:r>
    </w:p>
    <w:p w:rsidR="00D1608B" w:rsidRDefault="00D1608B" w:rsidP="001448C8">
      <w:pPr>
        <w:rPr>
          <w:lang w:eastAsia="en-US"/>
        </w:rPr>
      </w:pPr>
    </w:p>
    <w:p w:rsidR="001448C8" w:rsidRPr="001448C8" w:rsidRDefault="005B0B84" w:rsidP="00D1608B">
      <w:pPr>
        <w:spacing w:after="270" w:line="249" w:lineRule="auto"/>
        <w:rPr>
          <w:rFonts w:ascii="Calibri" w:eastAsia="Calibri" w:hAnsi="Calibri" w:cs="Calibri"/>
          <w:sz w:val="22"/>
          <w:szCs w:val="22"/>
        </w:rPr>
      </w:pPr>
      <w:r>
        <w:rPr>
          <w:szCs w:val="22"/>
        </w:rPr>
        <w:t>Utbildningen i förskolan,</w:t>
      </w:r>
      <w:r w:rsidRPr="001448C8">
        <w:rPr>
          <w:szCs w:val="22"/>
        </w:rPr>
        <w:t xml:space="preserve"> med den struktur, de aktiviteter och pedagogiska processer som beskrivs i denna arbetsplan följs upp, analyseras, dokumenteras och utvärderas systematiskt</w:t>
      </w:r>
      <w:r w:rsidR="00751850">
        <w:rPr>
          <w:szCs w:val="22"/>
        </w:rPr>
        <w:t>.</w:t>
      </w:r>
      <w:r w:rsidR="001448C8" w:rsidRPr="001448C8">
        <w:rPr>
          <w:szCs w:val="22"/>
        </w:rPr>
        <w:t xml:space="preserve"> </w:t>
      </w:r>
    </w:p>
    <w:p w:rsidR="000C64D9" w:rsidRDefault="000C64D9" w:rsidP="000C64D9">
      <w:pPr>
        <w:pStyle w:val="3Underrubrik"/>
      </w:pPr>
      <w:r>
        <w:t xml:space="preserve">Presentation och </w:t>
      </w:r>
      <w:r w:rsidR="00EF4FDE">
        <w:t>arbetssätt inför arbetsåret 202</w:t>
      </w:r>
      <w:r w:rsidR="00D1608B">
        <w:t>3</w:t>
      </w:r>
      <w:r>
        <w:t>/202</w:t>
      </w:r>
      <w:r w:rsidR="00D1608B">
        <w:t>4</w:t>
      </w:r>
    </w:p>
    <w:p w:rsidR="00783E76" w:rsidRDefault="00783E76" w:rsidP="00783E76">
      <w:pPr>
        <w:rPr>
          <w:lang w:eastAsia="en-US"/>
        </w:rPr>
      </w:pPr>
      <w:r>
        <w:rPr>
          <w:lang w:eastAsia="en-US"/>
        </w:rPr>
        <w:t xml:space="preserve">Inom förskoleverksamheten i Storfors kommun är gemenskap och samhörighet viktigt. </w:t>
      </w:r>
      <w:r w:rsidRPr="00A43999">
        <w:rPr>
          <w:b/>
          <w:i/>
          <w:lang w:eastAsia="en-US"/>
        </w:rPr>
        <w:t>Språk</w:t>
      </w:r>
      <w:r w:rsidRPr="00A43999">
        <w:rPr>
          <w:b/>
          <w:lang w:eastAsia="en-US"/>
        </w:rPr>
        <w:t xml:space="preserve"> </w:t>
      </w:r>
      <w:r w:rsidRPr="00A43999">
        <w:rPr>
          <w:b/>
          <w:i/>
          <w:lang w:eastAsia="en-US"/>
        </w:rPr>
        <w:t>och språkutveckling</w:t>
      </w:r>
      <w:r>
        <w:rPr>
          <w:lang w:eastAsia="en-US"/>
        </w:rPr>
        <w:t xml:space="preserve"> </w:t>
      </w:r>
      <w:r w:rsidR="00741D39">
        <w:rPr>
          <w:lang w:eastAsia="en-US"/>
        </w:rPr>
        <w:t>ä</w:t>
      </w:r>
      <w:r>
        <w:rPr>
          <w:lang w:eastAsia="en-US"/>
        </w:rPr>
        <w:t xml:space="preserve">r </w:t>
      </w:r>
      <w:r w:rsidR="00CC3EA8">
        <w:rPr>
          <w:lang w:eastAsia="en-US"/>
        </w:rPr>
        <w:t xml:space="preserve">ett av </w:t>
      </w:r>
      <w:r>
        <w:rPr>
          <w:lang w:eastAsia="en-US"/>
        </w:rPr>
        <w:t xml:space="preserve">läsårets prioriterade mål. Genom användandet att TAKK, </w:t>
      </w:r>
      <w:r w:rsidRPr="00783E76">
        <w:rPr>
          <w:i/>
          <w:lang w:eastAsia="en-US"/>
        </w:rPr>
        <w:t>(tecken som Alternativ och Kompletterande Kommunikation)</w:t>
      </w:r>
      <w:r>
        <w:rPr>
          <w:lang w:eastAsia="en-US"/>
        </w:rPr>
        <w:t xml:space="preserve"> skapar vi ökad förståelse och ger alla barn möjlighet att göra sig förstådda.</w:t>
      </w:r>
      <w:r w:rsidR="00CC3EA8">
        <w:rPr>
          <w:lang w:eastAsia="en-US"/>
        </w:rPr>
        <w:t xml:space="preserve"> Det andra prioriterade målet för förskolan är </w:t>
      </w:r>
      <w:r w:rsidR="00CC3EA8" w:rsidRPr="00A43999">
        <w:rPr>
          <w:b/>
          <w:i/>
          <w:lang w:eastAsia="en-US"/>
        </w:rPr>
        <w:t>hälsa</w:t>
      </w:r>
      <w:r w:rsidR="00CC3EA8" w:rsidRPr="00CC3EA8">
        <w:rPr>
          <w:i/>
          <w:lang w:eastAsia="en-US"/>
        </w:rPr>
        <w:t xml:space="preserve"> </w:t>
      </w:r>
      <w:r w:rsidR="00CC3EA8" w:rsidRPr="00A43999">
        <w:rPr>
          <w:b/>
          <w:i/>
          <w:lang w:eastAsia="en-US"/>
        </w:rPr>
        <w:t>och rörelse</w:t>
      </w:r>
      <w:r w:rsidR="00CC3EA8">
        <w:rPr>
          <w:lang w:eastAsia="en-US"/>
        </w:rPr>
        <w:t xml:space="preserve"> utifrån ett av de kommunövergripande målen som är förbättrad folkhälsa.</w:t>
      </w:r>
    </w:p>
    <w:p w:rsidR="00783E76" w:rsidRPr="00783E76" w:rsidRDefault="00783E76" w:rsidP="00783E76">
      <w:pPr>
        <w:rPr>
          <w:lang w:eastAsia="en-US"/>
        </w:rPr>
      </w:pPr>
    </w:p>
    <w:p w:rsidR="005431F1" w:rsidRPr="005431F1" w:rsidRDefault="005D5A38" w:rsidP="005431F1">
      <w:pPr>
        <w:spacing w:after="270" w:line="249" w:lineRule="auto"/>
        <w:rPr>
          <w:rFonts w:ascii="Calibri" w:eastAsia="Calibri" w:hAnsi="Calibri" w:cs="Calibri"/>
          <w:sz w:val="22"/>
          <w:szCs w:val="22"/>
        </w:rPr>
      </w:pPr>
      <w:r>
        <w:rPr>
          <w:szCs w:val="22"/>
        </w:rPr>
        <w:t>Förskolans läroplan</w:t>
      </w:r>
      <w:r w:rsidR="005431F1" w:rsidRPr="005431F1">
        <w:rPr>
          <w:szCs w:val="22"/>
        </w:rPr>
        <w:t xml:space="preserve"> </w:t>
      </w:r>
      <w:r w:rsidR="00EF4FDE">
        <w:rPr>
          <w:szCs w:val="22"/>
        </w:rPr>
        <w:t>ligger till grund för utbildningen</w:t>
      </w:r>
      <w:r>
        <w:rPr>
          <w:szCs w:val="22"/>
        </w:rPr>
        <w:t xml:space="preserve">. </w:t>
      </w:r>
      <w:r w:rsidR="00201CDB">
        <w:rPr>
          <w:szCs w:val="22"/>
        </w:rPr>
        <w:t>Förskollärarna planerar för undervisningen där omsorg, utveckling och lärande vävs samman</w:t>
      </w:r>
      <w:r w:rsidR="00EF4FDE">
        <w:rPr>
          <w:szCs w:val="22"/>
        </w:rPr>
        <w:t>.</w:t>
      </w:r>
      <w:r>
        <w:rPr>
          <w:szCs w:val="22"/>
        </w:rPr>
        <w:t xml:space="preserve"> P</w:t>
      </w:r>
      <w:r w:rsidR="005431F1" w:rsidRPr="005431F1">
        <w:rPr>
          <w:szCs w:val="22"/>
        </w:rPr>
        <w:t xml:space="preserve">ersonalen är engagerad och agerar medforskare tillsammans med barnen för att fånga upp och ta tillvara på alla de lärandesituationer som uppstår i </w:t>
      </w:r>
      <w:r w:rsidR="00EF4FDE">
        <w:rPr>
          <w:szCs w:val="22"/>
        </w:rPr>
        <w:t xml:space="preserve">barnens lek och i </w:t>
      </w:r>
      <w:r w:rsidR="005431F1" w:rsidRPr="005431F1">
        <w:rPr>
          <w:szCs w:val="22"/>
        </w:rPr>
        <w:t xml:space="preserve">förskolans vardag. Miljön ska vara trygg, utmanande, inspirerande och tillgänglig för alla åldrar. Avdelningarnas miljöer anpassas och förändras under året för att tillgodose barnens intressen samt för att uppmuntra till lärande och utveckling. </w:t>
      </w:r>
    </w:p>
    <w:p w:rsidR="005431F1" w:rsidRPr="005431F1" w:rsidRDefault="005431F1" w:rsidP="005431F1">
      <w:pPr>
        <w:spacing w:after="3" w:line="249" w:lineRule="auto"/>
        <w:ind w:left="-5" w:hanging="10"/>
        <w:rPr>
          <w:szCs w:val="22"/>
        </w:rPr>
      </w:pPr>
      <w:r w:rsidRPr="005431F1">
        <w:rPr>
          <w:szCs w:val="22"/>
        </w:rPr>
        <w:t>Varje läsår startar med nya inskolningar och vårt fokus ligger på att ge barnen en trygg grund. Efter inskolningsperioden arbetar personalen med att kartlägga barnens erfarenheter, intressen, kunnande och behov genom t ex dokumentation, observationer och intervjuer. Syftet är att få kunskap om barngruppens nuläge. Utifrån detta bestäms sedan hur vi arbetar med t ex olika projekt.</w:t>
      </w:r>
    </w:p>
    <w:p w:rsidR="005431F1" w:rsidRPr="005431F1" w:rsidRDefault="005431F1" w:rsidP="005431F1">
      <w:pPr>
        <w:spacing w:after="3" w:line="249" w:lineRule="auto"/>
        <w:ind w:left="-5" w:hanging="10"/>
        <w:rPr>
          <w:szCs w:val="22"/>
        </w:rPr>
      </w:pPr>
    </w:p>
    <w:p w:rsidR="000C64D9" w:rsidRDefault="000C64D9" w:rsidP="000C64D9">
      <w:pPr>
        <w:spacing w:line="288" w:lineRule="atLeast"/>
        <w:rPr>
          <w:rFonts w:ascii="Arial" w:hAnsi="Arial" w:cs="Arial"/>
          <w:sz w:val="20"/>
          <w:szCs w:val="20"/>
        </w:rPr>
      </w:pPr>
    </w:p>
    <w:p w:rsidR="000C64D9" w:rsidRDefault="000C64D9" w:rsidP="000C64D9">
      <w:pPr>
        <w:spacing w:line="288" w:lineRule="atLeast"/>
        <w:rPr>
          <w:rFonts w:ascii="Arial" w:hAnsi="Arial" w:cs="Arial"/>
          <w:sz w:val="20"/>
          <w:szCs w:val="20"/>
        </w:rPr>
      </w:pPr>
    </w:p>
    <w:p w:rsidR="005B0B84" w:rsidRDefault="005B0B84" w:rsidP="000C64D9">
      <w:pPr>
        <w:spacing w:line="288" w:lineRule="atLeast"/>
        <w:rPr>
          <w:rFonts w:ascii="Arial" w:hAnsi="Arial" w:cs="Arial"/>
          <w:sz w:val="20"/>
          <w:szCs w:val="20"/>
        </w:rPr>
      </w:pPr>
    </w:p>
    <w:p w:rsidR="005B0B84" w:rsidRDefault="005B0B84" w:rsidP="000C64D9">
      <w:pPr>
        <w:spacing w:line="288" w:lineRule="atLeast"/>
        <w:rPr>
          <w:rFonts w:ascii="Arial" w:hAnsi="Arial" w:cs="Arial"/>
          <w:sz w:val="20"/>
          <w:szCs w:val="20"/>
        </w:rPr>
      </w:pPr>
    </w:p>
    <w:p w:rsidR="005B0B84" w:rsidRDefault="005B0B84" w:rsidP="000C64D9">
      <w:pPr>
        <w:spacing w:line="288" w:lineRule="atLeast"/>
        <w:rPr>
          <w:rFonts w:ascii="Arial" w:hAnsi="Arial" w:cs="Arial"/>
          <w:sz w:val="20"/>
          <w:szCs w:val="20"/>
        </w:rPr>
      </w:pPr>
    </w:p>
    <w:p w:rsidR="005C4408" w:rsidRDefault="005C4408" w:rsidP="000C64D9">
      <w:pPr>
        <w:spacing w:line="288" w:lineRule="atLeast"/>
        <w:rPr>
          <w:rFonts w:ascii="Arial" w:hAnsi="Arial" w:cs="Arial"/>
          <w:sz w:val="20"/>
          <w:szCs w:val="20"/>
        </w:rPr>
      </w:pPr>
    </w:p>
    <w:p w:rsidR="005C4408" w:rsidRDefault="005C4408" w:rsidP="000C64D9">
      <w:pPr>
        <w:spacing w:line="288" w:lineRule="atLeast"/>
        <w:rPr>
          <w:rFonts w:ascii="Arial" w:hAnsi="Arial" w:cs="Arial"/>
          <w:sz w:val="20"/>
          <w:szCs w:val="20"/>
        </w:rPr>
      </w:pPr>
    </w:p>
    <w:p w:rsidR="00376579" w:rsidRDefault="00376579" w:rsidP="000B4F10">
      <w:pPr>
        <w:rPr>
          <w:rFonts w:ascii="Franklin Gothic Demi Cond" w:hAnsi="Franklin Gothic Demi Cond" w:cs="Arial"/>
        </w:rPr>
      </w:pPr>
    </w:p>
    <w:p w:rsidR="00376579" w:rsidRDefault="00376579" w:rsidP="000B4F10">
      <w:pPr>
        <w:rPr>
          <w:rFonts w:ascii="Franklin Gothic Demi Cond" w:hAnsi="Franklin Gothic Demi Cond" w:cs="Arial"/>
        </w:rPr>
      </w:pPr>
    </w:p>
    <w:p w:rsidR="00376579" w:rsidRDefault="00376579" w:rsidP="000B4F10">
      <w:pPr>
        <w:rPr>
          <w:rFonts w:ascii="Franklin Gothic Demi Cond" w:hAnsi="Franklin Gothic Demi Cond" w:cs="Arial"/>
        </w:rPr>
      </w:pPr>
    </w:p>
    <w:p w:rsidR="00376579" w:rsidRDefault="00376579" w:rsidP="000B4F10">
      <w:pPr>
        <w:rPr>
          <w:rFonts w:ascii="Franklin Gothic Demi Cond" w:hAnsi="Franklin Gothic Demi Cond" w:cs="Arial"/>
        </w:rPr>
      </w:pPr>
    </w:p>
    <w:p w:rsidR="00376579" w:rsidRDefault="00376579" w:rsidP="000B4F10">
      <w:pPr>
        <w:rPr>
          <w:rFonts w:ascii="Franklin Gothic Demi Cond" w:hAnsi="Franklin Gothic Demi Cond" w:cs="Arial"/>
        </w:rPr>
      </w:pPr>
    </w:p>
    <w:p w:rsidR="009322CD" w:rsidRDefault="000C64D9" w:rsidP="000B4F10">
      <w:pPr>
        <w:rPr>
          <w:rFonts w:ascii="Franklin Gothic Demi Cond" w:hAnsi="Franklin Gothic Demi Cond" w:cs="Arial"/>
        </w:rPr>
      </w:pPr>
      <w:r>
        <w:rPr>
          <w:rFonts w:ascii="Franklin Gothic Demi Cond" w:hAnsi="Franklin Gothic Demi Cond" w:cs="Arial"/>
        </w:rPr>
        <w:t>Grovplanering av arbetsåret.</w:t>
      </w:r>
    </w:p>
    <w:p w:rsidR="009322CD" w:rsidRDefault="009322CD" w:rsidP="000B4F10">
      <w:pPr>
        <w:rPr>
          <w:rFonts w:ascii="Franklin Gothic Demi Cond" w:hAnsi="Franklin Gothic Demi Cond" w:cs="Arial"/>
        </w:rPr>
      </w:pPr>
    </w:p>
    <w:p w:rsidR="000B4F10" w:rsidRDefault="006F28FF" w:rsidP="000B4F10">
      <w:pPr>
        <w:rPr>
          <w:b/>
        </w:rPr>
      </w:pPr>
      <w:r>
        <w:rPr>
          <w:b/>
        </w:rPr>
        <w:t>Nuläge</w:t>
      </w:r>
    </w:p>
    <w:p w:rsidR="000B4F10" w:rsidRDefault="005431F1" w:rsidP="000B4F10">
      <w:r>
        <w:t>Vi startar upp det nya läsåret med fler</w:t>
      </w:r>
      <w:r w:rsidR="003621F0">
        <w:t>a nya medarbetare</w:t>
      </w:r>
      <w:r w:rsidR="00F21EBE">
        <w:t xml:space="preserve"> och en förändrad struktur inom förskoleverksamheten</w:t>
      </w:r>
      <w:r w:rsidR="003621F0">
        <w:t>. De nya p</w:t>
      </w:r>
      <w:r>
        <w:t>ersonalgruppe</w:t>
      </w:r>
      <w:r w:rsidR="00F21EBE">
        <w:t>r</w:t>
      </w:r>
      <w:r>
        <w:t>n</w:t>
      </w:r>
      <w:r w:rsidR="00F21EBE">
        <w:t>a</w:t>
      </w:r>
      <w:r>
        <w:t xml:space="preserve"> behöver tid och förutsättningar att skapa en samsyn för att erbjuda barnen en bra start i förskolan.</w:t>
      </w:r>
      <w:r w:rsidR="004664AC">
        <w:t xml:space="preserve"> </w:t>
      </w:r>
    </w:p>
    <w:p w:rsidR="002A78EC" w:rsidRDefault="002A78EC" w:rsidP="000C64D9">
      <w:pPr>
        <w:rPr>
          <w:b/>
        </w:rPr>
      </w:pPr>
    </w:p>
    <w:p w:rsidR="009F60BE" w:rsidRDefault="006F28FF" w:rsidP="000C64D9">
      <w:pPr>
        <w:rPr>
          <w:b/>
        </w:rPr>
      </w:pPr>
      <w:r>
        <w:rPr>
          <w:b/>
        </w:rPr>
        <w:t>Mål</w:t>
      </w:r>
    </w:p>
    <w:p w:rsidR="003621F0" w:rsidRDefault="00126E9D" w:rsidP="00126E9D">
      <w:pPr>
        <w:pStyle w:val="Liststycke"/>
        <w:numPr>
          <w:ilvl w:val="0"/>
          <w:numId w:val="2"/>
        </w:numPr>
      </w:pPr>
      <w:r>
        <w:t>Att e</w:t>
      </w:r>
      <w:r w:rsidR="005431F1">
        <w:t>rbjuda alla</w:t>
      </w:r>
      <w:r w:rsidR="009F60BE">
        <w:t xml:space="preserve"> barn en lugn, trygg och rolig lärandetid hos oss.</w:t>
      </w:r>
      <w:r w:rsidR="005431F1">
        <w:t xml:space="preserve"> </w:t>
      </w:r>
    </w:p>
    <w:p w:rsidR="004664AC" w:rsidRDefault="00126E9D" w:rsidP="00126E9D">
      <w:pPr>
        <w:pStyle w:val="Liststycke"/>
        <w:numPr>
          <w:ilvl w:val="0"/>
          <w:numId w:val="2"/>
        </w:numPr>
      </w:pPr>
      <w:r>
        <w:t>Att s</w:t>
      </w:r>
      <w:r w:rsidR="004664AC">
        <w:t xml:space="preserve">kapa ”en röd tråd” mellan den undervisning och utbildning som sker på </w:t>
      </w:r>
      <w:r>
        <w:t>de olika avdelningarna.</w:t>
      </w:r>
    </w:p>
    <w:p w:rsidR="003621F0" w:rsidRDefault="00126E9D" w:rsidP="00126E9D">
      <w:pPr>
        <w:pStyle w:val="Liststycke"/>
        <w:numPr>
          <w:ilvl w:val="0"/>
          <w:numId w:val="2"/>
        </w:numPr>
      </w:pPr>
      <w:r>
        <w:t xml:space="preserve">Att </w:t>
      </w:r>
      <w:r w:rsidRPr="00126E9D">
        <w:t>pedagogerna</w:t>
      </w:r>
      <w:r w:rsidRPr="00126E9D">
        <w:rPr>
          <w:i/>
        </w:rPr>
        <w:t xml:space="preserve"> </w:t>
      </w:r>
      <w:r w:rsidR="005431F1">
        <w:t>ska känna trygghet, glädje och arbetsro i sitt uppdrag.</w:t>
      </w:r>
      <w:r w:rsidR="003621F0">
        <w:t xml:space="preserve"> </w:t>
      </w:r>
    </w:p>
    <w:p w:rsidR="00AA6FE5" w:rsidRDefault="00126E9D" w:rsidP="00126E9D">
      <w:pPr>
        <w:pStyle w:val="Liststycke"/>
        <w:numPr>
          <w:ilvl w:val="0"/>
          <w:numId w:val="2"/>
        </w:numPr>
      </w:pPr>
      <w:r>
        <w:t>Att k</w:t>
      </w:r>
      <w:r w:rsidR="009F60BE">
        <w:t>valitetssäkra förskolans läroplansmål.</w:t>
      </w:r>
      <w:r w:rsidR="003621F0">
        <w:t xml:space="preserve"> </w:t>
      </w:r>
    </w:p>
    <w:p w:rsidR="004664AC" w:rsidRDefault="00126E9D" w:rsidP="00126E9D">
      <w:pPr>
        <w:pStyle w:val="Liststycke"/>
        <w:numPr>
          <w:ilvl w:val="0"/>
          <w:numId w:val="2"/>
        </w:numPr>
      </w:pPr>
      <w:r>
        <w:t>Att v</w:t>
      </w:r>
      <w:r w:rsidR="004664AC">
        <w:t xml:space="preserve">årdnadshavare ska ges möjlighet till delaktighet och inflytande. </w:t>
      </w:r>
    </w:p>
    <w:p w:rsidR="003621F0" w:rsidRDefault="003621F0" w:rsidP="000C64D9"/>
    <w:p w:rsidR="009F60BE" w:rsidRDefault="006F28FF" w:rsidP="000C64D9">
      <w:pPr>
        <w:rPr>
          <w:b/>
        </w:rPr>
      </w:pPr>
      <w:r>
        <w:rPr>
          <w:b/>
        </w:rPr>
        <w:t>Syfte</w:t>
      </w:r>
    </w:p>
    <w:p w:rsidR="005431F1" w:rsidRDefault="009F60BE" w:rsidP="005431F1">
      <w:r w:rsidRPr="000B4F10">
        <w:t>Att utveckla undervisningen och utbild</w:t>
      </w:r>
      <w:r w:rsidR="000B4F10">
        <w:t>n</w:t>
      </w:r>
      <w:r w:rsidRPr="000B4F10">
        <w:t>ingen</w:t>
      </w:r>
      <w:r w:rsidR="000B4F10" w:rsidRPr="000B4F10">
        <w:t xml:space="preserve"> på förs</w:t>
      </w:r>
      <w:r w:rsidR="000B4F10">
        <w:t>k</w:t>
      </w:r>
      <w:r w:rsidR="000B4F10" w:rsidRPr="000B4F10">
        <w:t>olan</w:t>
      </w:r>
      <w:r w:rsidR="000B4F10">
        <w:t>.</w:t>
      </w:r>
    </w:p>
    <w:p w:rsidR="009F60BE" w:rsidRDefault="009F60BE" w:rsidP="000C64D9"/>
    <w:p w:rsidR="000B4F10" w:rsidRDefault="006F28FF" w:rsidP="000C64D9">
      <w:pPr>
        <w:rPr>
          <w:b/>
        </w:rPr>
      </w:pPr>
      <w:r>
        <w:rPr>
          <w:b/>
        </w:rPr>
        <w:t>Metod</w:t>
      </w:r>
    </w:p>
    <w:p w:rsidR="000A043D" w:rsidRDefault="005431F1" w:rsidP="000C64D9">
      <w:r>
        <w:t xml:space="preserve">Tidigare utvärderingar visar att tydlighet, rutiner och samsyn inom arbetslaget, skapar en bra </w:t>
      </w:r>
      <w:r w:rsidR="00751850">
        <w:t xml:space="preserve">grund för förskolans utbildning. </w:t>
      </w:r>
      <w:r w:rsidR="008657BE">
        <w:t>Pedagogerna</w:t>
      </w:r>
      <w:r w:rsidR="000B4F10">
        <w:t xml:space="preserve"> lägger stor vikt på en uppstart, som genom beprövad erfarenhet skapar trygghet, glädje och en känsla av samhörighet mell</w:t>
      </w:r>
      <w:r w:rsidR="004664AC">
        <w:t>an barn och vuxna på förskolan</w:t>
      </w:r>
      <w:r w:rsidR="000B4F10">
        <w:t>.</w:t>
      </w:r>
      <w:r w:rsidRPr="005431F1">
        <w:t xml:space="preserve"> </w:t>
      </w:r>
      <w:r w:rsidR="000B4F10">
        <w:t>Med detta som bas ges b</w:t>
      </w:r>
      <w:r w:rsidR="004664AC">
        <w:t>åde gamla och nya barn,</w:t>
      </w:r>
      <w:r w:rsidR="000B4F10">
        <w:t xml:space="preserve"> förutsättningar att leka, lära och utvecklas i samspel med andra.</w:t>
      </w:r>
      <w:r w:rsidR="003961E0">
        <w:t xml:space="preserve"> Genom webbverktyget Unikum, kan vårdnadshavarna kontinuerligt ta del av utbildningen på förskolan.</w:t>
      </w:r>
    </w:p>
    <w:p w:rsidR="00552C85" w:rsidRPr="003621F0" w:rsidRDefault="00552C85" w:rsidP="000C64D9"/>
    <w:tbl>
      <w:tblPr>
        <w:tblStyle w:val="Tabellrutnt"/>
        <w:tblW w:w="0" w:type="auto"/>
        <w:tblInd w:w="0" w:type="dxa"/>
        <w:tblLook w:val="04A0" w:firstRow="1" w:lastRow="0" w:firstColumn="1" w:lastColumn="0" w:noHBand="0" w:noVBand="1"/>
      </w:tblPr>
      <w:tblGrid>
        <w:gridCol w:w="1696"/>
        <w:gridCol w:w="7364"/>
      </w:tblGrid>
      <w:tr w:rsidR="000C64D9" w:rsidTr="009709B3">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0C64D9" w:rsidRDefault="00FC7BDF">
            <w:r>
              <w:t>A</w:t>
            </w:r>
            <w:r w:rsidR="000C64D9">
              <w:t>ugusti</w:t>
            </w:r>
          </w:p>
        </w:tc>
        <w:tc>
          <w:tcPr>
            <w:tcW w:w="7364" w:type="dxa"/>
            <w:tcBorders>
              <w:top w:val="single" w:sz="4" w:space="0" w:color="auto"/>
              <w:left w:val="single" w:sz="4" w:space="0" w:color="auto"/>
              <w:bottom w:val="single" w:sz="4" w:space="0" w:color="auto"/>
              <w:right w:val="single" w:sz="4" w:space="0" w:color="auto"/>
            </w:tcBorders>
            <w:shd w:val="clear" w:color="auto" w:fill="auto"/>
            <w:hideMark/>
          </w:tcPr>
          <w:p w:rsidR="00606529" w:rsidRPr="00606529" w:rsidRDefault="00606529" w:rsidP="00F745BE">
            <w:pPr>
              <w:rPr>
                <w:b/>
              </w:rPr>
            </w:pPr>
            <w:r w:rsidRPr="00606529">
              <w:rPr>
                <w:b/>
              </w:rPr>
              <w:t>Värdegrundsarbete;</w:t>
            </w:r>
          </w:p>
          <w:p w:rsidR="00124A15" w:rsidRDefault="00606529" w:rsidP="00F745BE">
            <w:r>
              <w:t>I vår uppstart av terminen lägger vi fokus på normer och värden. Vi vill s</w:t>
            </w:r>
            <w:r w:rsidR="000B4F10">
              <w:t>kapa trygghet och tillit mellan barn och personal i grupperna samt i försko</w:t>
            </w:r>
            <w:r w:rsidR="00BF12BF">
              <w:t>l</w:t>
            </w:r>
            <w:r w:rsidR="000B4F10">
              <w:t>emiljön.</w:t>
            </w:r>
            <w:r w:rsidR="00006D20" w:rsidRPr="00F745BE">
              <w:t xml:space="preserve"> </w:t>
            </w:r>
          </w:p>
          <w:p w:rsidR="003621F0" w:rsidRDefault="00F745BE" w:rsidP="00F745BE">
            <w:r>
              <w:t>Vi har ett naturligt fokus på</w:t>
            </w:r>
            <w:r w:rsidR="009F60BE">
              <w:t xml:space="preserve"> </w:t>
            </w:r>
            <w:r w:rsidR="00587CA7">
              <w:t>läroplans</w:t>
            </w:r>
            <w:r w:rsidR="009F60BE">
              <w:t xml:space="preserve">målen under </w:t>
            </w:r>
            <w:r w:rsidR="009F60BE" w:rsidRPr="009F60BE">
              <w:rPr>
                <w:b/>
              </w:rPr>
              <w:t>N</w:t>
            </w:r>
            <w:r w:rsidRPr="009F60BE">
              <w:rPr>
                <w:b/>
              </w:rPr>
              <w:t>ormer och värden</w:t>
            </w:r>
            <w:r>
              <w:t xml:space="preserve"> samt </w:t>
            </w:r>
            <w:r w:rsidR="009F60BE" w:rsidRPr="009F60BE">
              <w:rPr>
                <w:b/>
              </w:rPr>
              <w:t>Barns delaktighet och inflytande.</w:t>
            </w:r>
            <w:r>
              <w:t xml:space="preserve"> </w:t>
            </w:r>
          </w:p>
          <w:p w:rsidR="003621F0" w:rsidRDefault="00006D20" w:rsidP="00F745BE">
            <w:r w:rsidRPr="00F745BE">
              <w:t xml:space="preserve">Kartläggning av barnens intressen </w:t>
            </w:r>
            <w:r w:rsidR="00F745BE">
              <w:t>inför kommande tema/projekt</w:t>
            </w:r>
            <w:r w:rsidR="00BF12BF">
              <w:t>.</w:t>
            </w:r>
            <w:r w:rsidR="00A762D0" w:rsidRPr="00F745BE">
              <w:t xml:space="preserve"> Inskolningssamtal.</w:t>
            </w:r>
          </w:p>
          <w:p w:rsidR="00B870A4" w:rsidRPr="00F745BE" w:rsidRDefault="00B870A4" w:rsidP="00F745BE"/>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124A15">
            <w:r>
              <w:t>S</w:t>
            </w:r>
            <w:r w:rsidR="000C64D9">
              <w:t>eptemb</w:t>
            </w:r>
            <w:r>
              <w:t>er</w:t>
            </w:r>
          </w:p>
        </w:tc>
        <w:tc>
          <w:tcPr>
            <w:tcW w:w="7364" w:type="dxa"/>
            <w:tcBorders>
              <w:top w:val="single" w:sz="4" w:space="0" w:color="auto"/>
              <w:left w:val="single" w:sz="4" w:space="0" w:color="auto"/>
              <w:bottom w:val="single" w:sz="4" w:space="0" w:color="auto"/>
              <w:right w:val="single" w:sz="4" w:space="0" w:color="auto"/>
            </w:tcBorders>
            <w:hideMark/>
          </w:tcPr>
          <w:p w:rsidR="00925363" w:rsidRDefault="00925363">
            <w:pPr>
              <w:rPr>
                <w:b/>
              </w:rPr>
            </w:pPr>
            <w:r w:rsidRPr="00925363">
              <w:rPr>
                <w:b/>
              </w:rPr>
              <w:t>Värdegrundsarbete;</w:t>
            </w:r>
          </w:p>
          <w:p w:rsidR="00925363" w:rsidRPr="00B870A4" w:rsidRDefault="00925363">
            <w:r w:rsidRPr="00925363">
              <w:t>Arbetar vidare med Normer och värden samt barns delaktighet och inflytande.</w:t>
            </w:r>
          </w:p>
          <w:p w:rsidR="003621F0" w:rsidRDefault="00546909">
            <w:r>
              <w:t xml:space="preserve">Uppstart av tema/projekt i barngrupperna. </w:t>
            </w:r>
          </w:p>
          <w:p w:rsidR="00B870A4" w:rsidRPr="00B870A4" w:rsidRDefault="00B870A4"/>
        </w:tc>
      </w:tr>
      <w:tr w:rsidR="00B870A4" w:rsidTr="000C64D9">
        <w:tc>
          <w:tcPr>
            <w:tcW w:w="1696" w:type="dxa"/>
            <w:tcBorders>
              <w:top w:val="single" w:sz="4" w:space="0" w:color="auto"/>
              <w:left w:val="single" w:sz="4" w:space="0" w:color="auto"/>
              <w:bottom w:val="single" w:sz="4" w:space="0" w:color="auto"/>
              <w:right w:val="single" w:sz="4" w:space="0" w:color="auto"/>
            </w:tcBorders>
          </w:tcPr>
          <w:p w:rsidR="00B870A4" w:rsidRDefault="00B870A4">
            <w:r>
              <w:t>Oktober</w:t>
            </w:r>
          </w:p>
        </w:tc>
        <w:tc>
          <w:tcPr>
            <w:tcW w:w="7364" w:type="dxa"/>
            <w:tcBorders>
              <w:top w:val="single" w:sz="4" w:space="0" w:color="auto"/>
              <w:left w:val="single" w:sz="4" w:space="0" w:color="auto"/>
              <w:bottom w:val="single" w:sz="4" w:space="0" w:color="auto"/>
              <w:right w:val="single" w:sz="4" w:space="0" w:color="auto"/>
            </w:tcBorders>
          </w:tcPr>
          <w:p w:rsidR="00B870A4" w:rsidRDefault="00B870A4">
            <w:pPr>
              <w:rPr>
                <w:b/>
              </w:rPr>
            </w:pPr>
            <w:r w:rsidRPr="00B870A4">
              <w:t>Vi fokuserar på</w:t>
            </w:r>
            <w:r>
              <w:rPr>
                <w:b/>
              </w:rPr>
              <w:t xml:space="preserve"> språk och språkutveckling</w:t>
            </w:r>
          </w:p>
          <w:p w:rsidR="00B870A4" w:rsidRPr="00925363" w:rsidRDefault="00B870A4">
            <w:pPr>
              <w:rPr>
                <w:b/>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FC7BDF">
            <w:r>
              <w:t>N</w:t>
            </w:r>
            <w:r w:rsidR="000C64D9">
              <w:t>ovember</w:t>
            </w:r>
          </w:p>
        </w:tc>
        <w:tc>
          <w:tcPr>
            <w:tcW w:w="7364" w:type="dxa"/>
            <w:tcBorders>
              <w:top w:val="single" w:sz="4" w:space="0" w:color="auto"/>
              <w:left w:val="single" w:sz="4" w:space="0" w:color="auto"/>
              <w:bottom w:val="single" w:sz="4" w:space="0" w:color="auto"/>
              <w:right w:val="single" w:sz="4" w:space="0" w:color="auto"/>
            </w:tcBorders>
          </w:tcPr>
          <w:p w:rsidR="003621F0" w:rsidRDefault="00BB3258" w:rsidP="00BB3258">
            <w:pPr>
              <w:rPr>
                <w:b/>
              </w:rPr>
            </w:pPr>
            <w:r w:rsidRPr="00BB3258">
              <w:rPr>
                <w:b/>
              </w:rPr>
              <w:t>Språk och språkutveckling</w:t>
            </w:r>
            <w:r>
              <w:rPr>
                <w:b/>
              </w:rPr>
              <w:t>.</w:t>
            </w:r>
          </w:p>
          <w:p w:rsidR="00BB3258" w:rsidRPr="00BB3258" w:rsidRDefault="00BB3258" w:rsidP="00BB3258">
            <w:pPr>
              <w:rPr>
                <w:b/>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FC7BDF">
            <w:r>
              <w:t>D</w:t>
            </w:r>
            <w:r w:rsidR="000C64D9">
              <w:t>ecember</w:t>
            </w:r>
          </w:p>
        </w:tc>
        <w:tc>
          <w:tcPr>
            <w:tcW w:w="7364" w:type="dxa"/>
            <w:tcBorders>
              <w:top w:val="single" w:sz="4" w:space="0" w:color="auto"/>
              <w:left w:val="single" w:sz="4" w:space="0" w:color="auto"/>
              <w:bottom w:val="single" w:sz="4" w:space="0" w:color="auto"/>
              <w:right w:val="single" w:sz="4" w:space="0" w:color="auto"/>
            </w:tcBorders>
          </w:tcPr>
          <w:p w:rsidR="003621F0" w:rsidRPr="00BB3258" w:rsidRDefault="00BB3258">
            <w:pPr>
              <w:rPr>
                <w:b/>
              </w:rPr>
            </w:pPr>
            <w:r w:rsidRPr="00BB3258">
              <w:rPr>
                <w:b/>
              </w:rPr>
              <w:t>Traditioner.</w:t>
            </w:r>
          </w:p>
          <w:p w:rsidR="003621F0" w:rsidRDefault="003621F0"/>
          <w:p w:rsidR="000C64D9" w:rsidRPr="00546909" w:rsidRDefault="00BF12BF">
            <w:pPr>
              <w:rPr>
                <w:b/>
              </w:rPr>
            </w:pPr>
            <w:r>
              <w:t>U</w:t>
            </w:r>
            <w:r w:rsidR="00F745BE">
              <w:t>tv</w:t>
            </w:r>
            <w:r w:rsidR="00546909">
              <w:t xml:space="preserve">ärderar och kvalitetssäkrar </w:t>
            </w:r>
            <w:r w:rsidR="00546909" w:rsidRPr="00546909">
              <w:rPr>
                <w:b/>
              </w:rPr>
              <w:t>Normer och värden</w:t>
            </w:r>
            <w:r w:rsidR="00546909">
              <w:t xml:space="preserve"> samt </w:t>
            </w:r>
            <w:r w:rsidR="00546909" w:rsidRPr="00546909">
              <w:rPr>
                <w:b/>
              </w:rPr>
              <w:t>Barns delaktighet och inflytande</w:t>
            </w:r>
            <w:r w:rsidR="00726C84">
              <w:rPr>
                <w:b/>
              </w:rPr>
              <w:t xml:space="preserve"> samt språk och språkutveckling</w:t>
            </w:r>
            <w:r w:rsidR="00546909" w:rsidRPr="00546909">
              <w:rPr>
                <w:b/>
              </w:rPr>
              <w:t>.</w:t>
            </w:r>
          </w:p>
          <w:p w:rsidR="003621F0" w:rsidRDefault="003621F0"/>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FC7BDF">
            <w:r>
              <w:t>J</w:t>
            </w:r>
            <w:r w:rsidR="000C64D9">
              <w:t>anuari</w:t>
            </w:r>
          </w:p>
        </w:tc>
        <w:tc>
          <w:tcPr>
            <w:tcW w:w="7364" w:type="dxa"/>
            <w:tcBorders>
              <w:top w:val="single" w:sz="4" w:space="0" w:color="auto"/>
              <w:left w:val="single" w:sz="4" w:space="0" w:color="auto"/>
              <w:bottom w:val="single" w:sz="4" w:space="0" w:color="auto"/>
              <w:right w:val="single" w:sz="4" w:space="0" w:color="auto"/>
            </w:tcBorders>
          </w:tcPr>
          <w:p w:rsidR="000C64D9" w:rsidRDefault="00BB1BB2">
            <w:pPr>
              <w:rPr>
                <w:b/>
              </w:rPr>
            </w:pPr>
            <w:r w:rsidRPr="00BB1BB2">
              <w:rPr>
                <w:b/>
              </w:rPr>
              <w:t>Naturvetenskap, teknik och matematik.</w:t>
            </w:r>
          </w:p>
          <w:p w:rsidR="00BB1BB2" w:rsidRPr="00BB1BB2" w:rsidRDefault="00BB1BB2">
            <w:pPr>
              <w:rPr>
                <w:b/>
              </w:rPr>
            </w:pPr>
          </w:p>
          <w:p w:rsidR="003621F0" w:rsidRDefault="00BB1BB2">
            <w:r>
              <w:t>Tema/projekt</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FC7BDF">
            <w:r>
              <w:t>F</w:t>
            </w:r>
            <w:r w:rsidR="000C64D9">
              <w:t>ebruari</w:t>
            </w:r>
          </w:p>
        </w:tc>
        <w:tc>
          <w:tcPr>
            <w:tcW w:w="7364" w:type="dxa"/>
            <w:tcBorders>
              <w:top w:val="single" w:sz="4" w:space="0" w:color="auto"/>
              <w:left w:val="single" w:sz="4" w:space="0" w:color="auto"/>
              <w:bottom w:val="single" w:sz="4" w:space="0" w:color="auto"/>
              <w:right w:val="single" w:sz="4" w:space="0" w:color="auto"/>
            </w:tcBorders>
          </w:tcPr>
          <w:p w:rsidR="003621F0" w:rsidRDefault="00176E02" w:rsidP="00176E02">
            <w:pPr>
              <w:rPr>
                <w:b/>
              </w:rPr>
            </w:pPr>
            <w:r w:rsidRPr="00176E02">
              <w:rPr>
                <w:b/>
              </w:rPr>
              <w:t>Naturvetenskap, teknik och matematik.</w:t>
            </w:r>
          </w:p>
          <w:p w:rsidR="00176E02" w:rsidRDefault="00176E02" w:rsidP="00176E02">
            <w:pPr>
              <w:rPr>
                <w:b/>
              </w:rPr>
            </w:pPr>
          </w:p>
          <w:p w:rsidR="00176E02" w:rsidRDefault="00176E02" w:rsidP="00176E02">
            <w:r w:rsidRPr="00176E02">
              <w:t>Tema/projekt</w:t>
            </w:r>
          </w:p>
        </w:tc>
      </w:tr>
      <w:tr w:rsidR="00176E02" w:rsidTr="000C64D9">
        <w:tc>
          <w:tcPr>
            <w:tcW w:w="1696" w:type="dxa"/>
            <w:tcBorders>
              <w:top w:val="single" w:sz="4" w:space="0" w:color="auto"/>
              <w:left w:val="single" w:sz="4" w:space="0" w:color="auto"/>
              <w:bottom w:val="single" w:sz="4" w:space="0" w:color="auto"/>
              <w:right w:val="single" w:sz="4" w:space="0" w:color="auto"/>
            </w:tcBorders>
            <w:hideMark/>
          </w:tcPr>
          <w:p w:rsidR="00176E02" w:rsidRDefault="00176E02" w:rsidP="00176E02">
            <w:r>
              <w:t>Mars</w:t>
            </w:r>
          </w:p>
        </w:tc>
        <w:tc>
          <w:tcPr>
            <w:tcW w:w="7364" w:type="dxa"/>
            <w:tcBorders>
              <w:top w:val="single" w:sz="4" w:space="0" w:color="auto"/>
              <w:left w:val="single" w:sz="4" w:space="0" w:color="auto"/>
              <w:bottom w:val="single" w:sz="4" w:space="0" w:color="auto"/>
              <w:right w:val="single" w:sz="4" w:space="0" w:color="auto"/>
            </w:tcBorders>
          </w:tcPr>
          <w:p w:rsidR="00176E02" w:rsidRDefault="00176E02" w:rsidP="00176E02">
            <w:pPr>
              <w:rPr>
                <w:b/>
              </w:rPr>
            </w:pPr>
            <w:r w:rsidRPr="00176E02">
              <w:rPr>
                <w:b/>
              </w:rPr>
              <w:t>Naturvetenskap, teknik och matematik.</w:t>
            </w:r>
          </w:p>
          <w:p w:rsidR="00176E02" w:rsidRDefault="00176E02" w:rsidP="00176E02">
            <w:pPr>
              <w:rPr>
                <w:b/>
              </w:rPr>
            </w:pPr>
          </w:p>
          <w:p w:rsidR="00176E02" w:rsidRDefault="00176E02" w:rsidP="00176E02">
            <w:r w:rsidRPr="00176E02">
              <w:t>Tema/projekt</w:t>
            </w:r>
          </w:p>
        </w:tc>
      </w:tr>
      <w:tr w:rsidR="00176E02" w:rsidTr="000C64D9">
        <w:tc>
          <w:tcPr>
            <w:tcW w:w="1696" w:type="dxa"/>
            <w:tcBorders>
              <w:top w:val="single" w:sz="4" w:space="0" w:color="auto"/>
              <w:left w:val="single" w:sz="4" w:space="0" w:color="auto"/>
              <w:bottom w:val="single" w:sz="4" w:space="0" w:color="auto"/>
              <w:right w:val="single" w:sz="4" w:space="0" w:color="auto"/>
            </w:tcBorders>
            <w:hideMark/>
          </w:tcPr>
          <w:p w:rsidR="00176E02" w:rsidRDefault="00176E02" w:rsidP="00176E02">
            <w:r>
              <w:t>April</w:t>
            </w:r>
          </w:p>
        </w:tc>
        <w:tc>
          <w:tcPr>
            <w:tcW w:w="7364" w:type="dxa"/>
            <w:tcBorders>
              <w:top w:val="single" w:sz="4" w:space="0" w:color="auto"/>
              <w:left w:val="single" w:sz="4" w:space="0" w:color="auto"/>
              <w:bottom w:val="single" w:sz="4" w:space="0" w:color="auto"/>
              <w:right w:val="single" w:sz="4" w:space="0" w:color="auto"/>
            </w:tcBorders>
          </w:tcPr>
          <w:p w:rsidR="00176E02" w:rsidRPr="00677213" w:rsidRDefault="00677213" w:rsidP="00176E02">
            <w:pPr>
              <w:rPr>
                <w:b/>
              </w:rPr>
            </w:pPr>
            <w:r w:rsidRPr="00677213">
              <w:rPr>
                <w:b/>
              </w:rPr>
              <w:t>Hälsa och rörelse.</w:t>
            </w:r>
          </w:p>
          <w:p w:rsidR="00176E02" w:rsidRDefault="00176E02" w:rsidP="00176E02">
            <w:r>
              <w:t>Utvärderar och kvalitetssäkrar området naturvetenskap, teknik och matematik.</w:t>
            </w:r>
          </w:p>
        </w:tc>
      </w:tr>
      <w:tr w:rsidR="00176E02" w:rsidTr="000C64D9">
        <w:tc>
          <w:tcPr>
            <w:tcW w:w="1696" w:type="dxa"/>
            <w:tcBorders>
              <w:top w:val="single" w:sz="4" w:space="0" w:color="auto"/>
              <w:left w:val="single" w:sz="4" w:space="0" w:color="auto"/>
              <w:bottom w:val="single" w:sz="4" w:space="0" w:color="auto"/>
              <w:right w:val="single" w:sz="4" w:space="0" w:color="auto"/>
            </w:tcBorders>
            <w:hideMark/>
          </w:tcPr>
          <w:p w:rsidR="00176E02" w:rsidRDefault="00176E02" w:rsidP="00176E02">
            <w:r>
              <w:t>Maj</w:t>
            </w:r>
          </w:p>
        </w:tc>
        <w:tc>
          <w:tcPr>
            <w:tcW w:w="7364" w:type="dxa"/>
            <w:tcBorders>
              <w:top w:val="single" w:sz="4" w:space="0" w:color="auto"/>
              <w:left w:val="single" w:sz="4" w:space="0" w:color="auto"/>
              <w:bottom w:val="single" w:sz="4" w:space="0" w:color="auto"/>
              <w:right w:val="single" w:sz="4" w:space="0" w:color="auto"/>
            </w:tcBorders>
          </w:tcPr>
          <w:p w:rsidR="00677213" w:rsidRPr="00677213" w:rsidRDefault="00677213" w:rsidP="00176E02">
            <w:pPr>
              <w:rPr>
                <w:b/>
              </w:rPr>
            </w:pPr>
            <w:r w:rsidRPr="00677213">
              <w:rPr>
                <w:b/>
              </w:rPr>
              <w:t>Hälsa och rörelse.</w:t>
            </w:r>
          </w:p>
          <w:p w:rsidR="00176E02" w:rsidRDefault="00176E02" w:rsidP="00176E02">
            <w:r>
              <w:t>Överlämnandesamtal förskola-förskoleklass.</w:t>
            </w:r>
          </w:p>
          <w:p w:rsidR="00176E02" w:rsidRDefault="00176E02" w:rsidP="00176E02"/>
          <w:p w:rsidR="00176E02" w:rsidRDefault="00176E02" w:rsidP="00176E02"/>
        </w:tc>
      </w:tr>
      <w:tr w:rsidR="00176E02" w:rsidTr="000C64D9">
        <w:tc>
          <w:tcPr>
            <w:tcW w:w="1696" w:type="dxa"/>
            <w:tcBorders>
              <w:top w:val="single" w:sz="4" w:space="0" w:color="auto"/>
              <w:left w:val="single" w:sz="4" w:space="0" w:color="auto"/>
              <w:bottom w:val="single" w:sz="4" w:space="0" w:color="auto"/>
              <w:right w:val="single" w:sz="4" w:space="0" w:color="auto"/>
            </w:tcBorders>
            <w:hideMark/>
          </w:tcPr>
          <w:p w:rsidR="00176E02" w:rsidRDefault="00176E02" w:rsidP="00176E02">
            <w:r>
              <w:t>Juni</w:t>
            </w:r>
          </w:p>
        </w:tc>
        <w:tc>
          <w:tcPr>
            <w:tcW w:w="7364" w:type="dxa"/>
            <w:tcBorders>
              <w:top w:val="single" w:sz="4" w:space="0" w:color="auto"/>
              <w:left w:val="single" w:sz="4" w:space="0" w:color="auto"/>
              <w:bottom w:val="single" w:sz="4" w:space="0" w:color="auto"/>
              <w:right w:val="single" w:sz="4" w:space="0" w:color="auto"/>
            </w:tcBorders>
          </w:tcPr>
          <w:p w:rsidR="00677213" w:rsidRPr="00677213" w:rsidRDefault="00677213" w:rsidP="00176E02">
            <w:pPr>
              <w:rPr>
                <w:b/>
              </w:rPr>
            </w:pPr>
            <w:r w:rsidRPr="00677213">
              <w:rPr>
                <w:b/>
              </w:rPr>
              <w:t>Hälsa och rörelse.</w:t>
            </w:r>
          </w:p>
          <w:p w:rsidR="00176E02" w:rsidRDefault="00176E02" w:rsidP="00176E02">
            <w:r>
              <w:t>Semesterplanering/ sammanslagning</w:t>
            </w:r>
          </w:p>
          <w:p w:rsidR="00677213" w:rsidRDefault="00677213" w:rsidP="00176E02"/>
          <w:p w:rsidR="00176E02" w:rsidRDefault="00677213" w:rsidP="00176E02">
            <w:r>
              <w:t>Utvärderar och kvalitetssäkrar området hälsa och rörelse.</w:t>
            </w:r>
          </w:p>
        </w:tc>
      </w:tr>
      <w:tr w:rsidR="00176E02" w:rsidTr="000C64D9">
        <w:tc>
          <w:tcPr>
            <w:tcW w:w="1696" w:type="dxa"/>
            <w:tcBorders>
              <w:top w:val="single" w:sz="4" w:space="0" w:color="auto"/>
              <w:left w:val="single" w:sz="4" w:space="0" w:color="auto"/>
              <w:bottom w:val="single" w:sz="4" w:space="0" w:color="auto"/>
              <w:right w:val="single" w:sz="4" w:space="0" w:color="auto"/>
            </w:tcBorders>
            <w:hideMark/>
          </w:tcPr>
          <w:p w:rsidR="00176E02" w:rsidRDefault="00176E02" w:rsidP="00176E02">
            <w:r>
              <w:t>Juli</w:t>
            </w:r>
          </w:p>
        </w:tc>
        <w:tc>
          <w:tcPr>
            <w:tcW w:w="7364" w:type="dxa"/>
            <w:tcBorders>
              <w:top w:val="single" w:sz="4" w:space="0" w:color="auto"/>
              <w:left w:val="single" w:sz="4" w:space="0" w:color="auto"/>
              <w:bottom w:val="single" w:sz="4" w:space="0" w:color="auto"/>
              <w:right w:val="single" w:sz="4" w:space="0" w:color="auto"/>
            </w:tcBorders>
          </w:tcPr>
          <w:p w:rsidR="00176E02" w:rsidRDefault="002A78EC" w:rsidP="00176E02">
            <w:r>
              <w:t>Sammanslagning av förskoleverksamheten.</w:t>
            </w:r>
          </w:p>
          <w:p w:rsidR="002A78EC" w:rsidRDefault="002A78EC" w:rsidP="00176E02"/>
          <w:p w:rsidR="002A78EC" w:rsidRDefault="002A78EC" w:rsidP="00176E02"/>
        </w:tc>
      </w:tr>
    </w:tbl>
    <w:p w:rsidR="000C64D9" w:rsidRDefault="000C64D9" w:rsidP="000C64D9">
      <w:pPr>
        <w:pStyle w:val="3Underrubrik"/>
      </w:pPr>
      <w:r>
        <w:t>2. Mål och riktlinjer</w:t>
      </w:r>
    </w:p>
    <w:p w:rsidR="00575FCA" w:rsidRPr="00575FCA" w:rsidRDefault="00575FCA" w:rsidP="00575FCA">
      <w:pPr>
        <w:rPr>
          <w:lang w:eastAsia="en-US"/>
        </w:rPr>
      </w:pPr>
    </w:p>
    <w:p w:rsidR="000A043D" w:rsidRDefault="000C64D9" w:rsidP="000C64D9">
      <w:r>
        <w:t>Målen anger inriktningen på utbildningen i förskolan och därmed den förväntade kvalitetsutvecklingen i utbildningen samt hur denna bidrar till varje barns utveckling och lärande.</w:t>
      </w:r>
    </w:p>
    <w:p w:rsidR="000C64D9" w:rsidRPr="00376579" w:rsidRDefault="000C64D9" w:rsidP="000C64D9">
      <w:r>
        <w:t>Riktlinjerna anger förskollärarens ansvar för att undervisningen bedrivs i enlighet med målen i läroplanen. Riktlinjerna anger också uppdraget för var och en i arbetslaget, där förskollärare, barnskötare och annan personal kan ingå, att erbjuda varje barn en trygg omsorg samt främja alla barns utveckling och lärande.</w:t>
      </w:r>
      <w:r w:rsidR="00F0160F">
        <w:t xml:space="preserve"> </w:t>
      </w:r>
      <w:r w:rsidR="00F0160F">
        <w:rPr>
          <w:lang w:eastAsia="en-US"/>
        </w:rPr>
        <w:t xml:space="preserve">Personalens kunskap och medvetenhet är den enskilt </w:t>
      </w:r>
      <w:r w:rsidR="002A78EC">
        <w:rPr>
          <w:lang w:eastAsia="en-US"/>
        </w:rPr>
        <w:t>viktigaste faktorn för hög</w:t>
      </w:r>
      <w:r w:rsidR="00F0160F">
        <w:rPr>
          <w:lang w:eastAsia="en-US"/>
        </w:rPr>
        <w:t xml:space="preserve">måluppfyllelse. </w:t>
      </w:r>
      <w:r>
        <w:t>Alla som arbetar i förskolan ska följa de normer och värden som förskolans läroplan anger och bidra till a</w:t>
      </w:r>
      <w:r w:rsidR="00376579">
        <w:t>tt genomföra förskolans uppdra</w:t>
      </w:r>
      <w:r w:rsidR="00B231EE">
        <w:t>g.</w:t>
      </w:r>
    </w:p>
    <w:sectPr w:rsidR="000C64D9" w:rsidRPr="00376579">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A6" w:rsidRDefault="000070A6">
      <w:r>
        <w:separator/>
      </w:r>
    </w:p>
  </w:endnote>
  <w:endnote w:type="continuationSeparator" w:id="0">
    <w:p w:rsidR="000070A6" w:rsidRDefault="000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A6" w:rsidRDefault="000070A6">
      <w:r>
        <w:separator/>
      </w:r>
    </w:p>
  </w:footnote>
  <w:footnote w:type="continuationSeparator" w:id="0">
    <w:p w:rsidR="000070A6" w:rsidRDefault="0000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E0" w:rsidRDefault="00AD35EF">
    <w:pPr>
      <w:ind w:left="-1416" w:right="3552"/>
    </w:pPr>
    <w:r>
      <w:rPr>
        <w:noProof/>
      </w:rPr>
      <w:drawing>
        <wp:anchor distT="0" distB="0" distL="114300" distR="114300" simplePos="0" relativeHeight="251659264" behindDoc="0" locked="0" layoutInCell="1" allowOverlap="0" wp14:anchorId="7B1770F6" wp14:editId="4D557B49">
          <wp:simplePos x="0" y="0"/>
          <wp:positionH relativeFrom="page">
            <wp:posOffset>3156331</wp:posOffset>
          </wp:positionH>
          <wp:positionV relativeFrom="page">
            <wp:posOffset>899795</wp:posOffset>
          </wp:positionV>
          <wp:extent cx="1247242" cy="95377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47242" cy="9537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E0" w:rsidRDefault="00AD35EF">
    <w:pPr>
      <w:ind w:left="-1416" w:right="3552"/>
    </w:pPr>
    <w:r>
      <w:rPr>
        <w:noProof/>
      </w:rPr>
      <w:drawing>
        <wp:anchor distT="0" distB="0" distL="114300" distR="114300" simplePos="0" relativeHeight="251660288" behindDoc="0" locked="0" layoutInCell="1" allowOverlap="0" wp14:anchorId="63678B57" wp14:editId="1659710F">
          <wp:simplePos x="0" y="0"/>
          <wp:positionH relativeFrom="page">
            <wp:posOffset>3156331</wp:posOffset>
          </wp:positionH>
          <wp:positionV relativeFrom="page">
            <wp:posOffset>899795</wp:posOffset>
          </wp:positionV>
          <wp:extent cx="1247242" cy="953770"/>
          <wp:effectExtent l="0" t="0" r="0" b="0"/>
          <wp:wrapSquare wrapText="bothSides"/>
          <wp:docPr id="6"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47242" cy="953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E0" w:rsidRDefault="00AD35EF">
    <w:pPr>
      <w:ind w:left="-1416" w:right="3552"/>
    </w:pPr>
    <w:r>
      <w:rPr>
        <w:noProof/>
      </w:rPr>
      <w:drawing>
        <wp:anchor distT="0" distB="0" distL="114300" distR="114300" simplePos="0" relativeHeight="251661312" behindDoc="0" locked="0" layoutInCell="1" allowOverlap="0" wp14:anchorId="005307DF" wp14:editId="0C61AB10">
          <wp:simplePos x="0" y="0"/>
          <wp:positionH relativeFrom="page">
            <wp:posOffset>3156331</wp:posOffset>
          </wp:positionH>
          <wp:positionV relativeFrom="page">
            <wp:posOffset>899795</wp:posOffset>
          </wp:positionV>
          <wp:extent cx="1247242" cy="953770"/>
          <wp:effectExtent l="0" t="0" r="0" b="0"/>
          <wp:wrapSquare wrapText="bothSides"/>
          <wp:docPr id="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47242" cy="9537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0B9C"/>
    <w:multiLevelType w:val="hybridMultilevel"/>
    <w:tmpl w:val="009809B0"/>
    <w:lvl w:ilvl="0" w:tplc="11D6A5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6468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E4D1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9CE9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419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0638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D270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0CEB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8BD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0421C4"/>
    <w:multiLevelType w:val="hybridMultilevel"/>
    <w:tmpl w:val="1ADEF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9"/>
    <w:rsid w:val="00006D20"/>
    <w:rsid w:val="000070A6"/>
    <w:rsid w:val="00036D15"/>
    <w:rsid w:val="00066D67"/>
    <w:rsid w:val="000675D3"/>
    <w:rsid w:val="00081BF5"/>
    <w:rsid w:val="000A043D"/>
    <w:rsid w:val="000B4F10"/>
    <w:rsid w:val="000C64D9"/>
    <w:rsid w:val="00113EEC"/>
    <w:rsid w:val="0011662E"/>
    <w:rsid w:val="00124A15"/>
    <w:rsid w:val="00126E9D"/>
    <w:rsid w:val="001448C8"/>
    <w:rsid w:val="00167E04"/>
    <w:rsid w:val="00176E02"/>
    <w:rsid w:val="00201CDB"/>
    <w:rsid w:val="00231D77"/>
    <w:rsid w:val="002349F2"/>
    <w:rsid w:val="00280C92"/>
    <w:rsid w:val="00297F86"/>
    <w:rsid w:val="002A78EC"/>
    <w:rsid w:val="002C5CDF"/>
    <w:rsid w:val="00302D90"/>
    <w:rsid w:val="00316B61"/>
    <w:rsid w:val="00343ED1"/>
    <w:rsid w:val="003621F0"/>
    <w:rsid w:val="003749EA"/>
    <w:rsid w:val="00376579"/>
    <w:rsid w:val="00384ED1"/>
    <w:rsid w:val="003961E0"/>
    <w:rsid w:val="003D4D6D"/>
    <w:rsid w:val="003E1514"/>
    <w:rsid w:val="003F7976"/>
    <w:rsid w:val="004114B7"/>
    <w:rsid w:val="004214CF"/>
    <w:rsid w:val="00455417"/>
    <w:rsid w:val="00455EBB"/>
    <w:rsid w:val="004664AC"/>
    <w:rsid w:val="00491AFE"/>
    <w:rsid w:val="00494016"/>
    <w:rsid w:val="004C19E4"/>
    <w:rsid w:val="00516612"/>
    <w:rsid w:val="005431F1"/>
    <w:rsid w:val="00544475"/>
    <w:rsid w:val="00546909"/>
    <w:rsid w:val="00552C85"/>
    <w:rsid w:val="00563AFB"/>
    <w:rsid w:val="00575FCA"/>
    <w:rsid w:val="00586822"/>
    <w:rsid w:val="00587CA7"/>
    <w:rsid w:val="005B0B84"/>
    <w:rsid w:val="005C4408"/>
    <w:rsid w:val="005D5A38"/>
    <w:rsid w:val="005F6160"/>
    <w:rsid w:val="006054AF"/>
    <w:rsid w:val="00606529"/>
    <w:rsid w:val="006408A8"/>
    <w:rsid w:val="006415A6"/>
    <w:rsid w:val="00677213"/>
    <w:rsid w:val="006C4311"/>
    <w:rsid w:val="006C7E99"/>
    <w:rsid w:val="006D586B"/>
    <w:rsid w:val="006F28FF"/>
    <w:rsid w:val="0070428B"/>
    <w:rsid w:val="00726512"/>
    <w:rsid w:val="00726C84"/>
    <w:rsid w:val="00741D39"/>
    <w:rsid w:val="00751850"/>
    <w:rsid w:val="00767E60"/>
    <w:rsid w:val="00783E76"/>
    <w:rsid w:val="00784D99"/>
    <w:rsid w:val="007853FF"/>
    <w:rsid w:val="0079080B"/>
    <w:rsid w:val="007B312D"/>
    <w:rsid w:val="007D2AB4"/>
    <w:rsid w:val="007F6F38"/>
    <w:rsid w:val="00851EB1"/>
    <w:rsid w:val="008631C1"/>
    <w:rsid w:val="008657BE"/>
    <w:rsid w:val="00866D1C"/>
    <w:rsid w:val="008748B5"/>
    <w:rsid w:val="008762E0"/>
    <w:rsid w:val="00877991"/>
    <w:rsid w:val="00893415"/>
    <w:rsid w:val="008940A2"/>
    <w:rsid w:val="008D6E0F"/>
    <w:rsid w:val="008F07FC"/>
    <w:rsid w:val="009104E5"/>
    <w:rsid w:val="00913B13"/>
    <w:rsid w:val="00916B53"/>
    <w:rsid w:val="00925363"/>
    <w:rsid w:val="009322CD"/>
    <w:rsid w:val="009370CD"/>
    <w:rsid w:val="00966EDA"/>
    <w:rsid w:val="009709B3"/>
    <w:rsid w:val="0097208F"/>
    <w:rsid w:val="0098673C"/>
    <w:rsid w:val="00990DC6"/>
    <w:rsid w:val="00997490"/>
    <w:rsid w:val="009B71EA"/>
    <w:rsid w:val="009F60BE"/>
    <w:rsid w:val="009F7985"/>
    <w:rsid w:val="00A43999"/>
    <w:rsid w:val="00A762D0"/>
    <w:rsid w:val="00A77A80"/>
    <w:rsid w:val="00A83979"/>
    <w:rsid w:val="00AA6FE5"/>
    <w:rsid w:val="00AD35EF"/>
    <w:rsid w:val="00AE3F64"/>
    <w:rsid w:val="00AF1A1A"/>
    <w:rsid w:val="00AF22B0"/>
    <w:rsid w:val="00B152E2"/>
    <w:rsid w:val="00B231EE"/>
    <w:rsid w:val="00B33C60"/>
    <w:rsid w:val="00B4370B"/>
    <w:rsid w:val="00B870A4"/>
    <w:rsid w:val="00BA7748"/>
    <w:rsid w:val="00BB1BB2"/>
    <w:rsid w:val="00BB3258"/>
    <w:rsid w:val="00BF12BF"/>
    <w:rsid w:val="00C06880"/>
    <w:rsid w:val="00C2514E"/>
    <w:rsid w:val="00C417D6"/>
    <w:rsid w:val="00C54CED"/>
    <w:rsid w:val="00CA13C6"/>
    <w:rsid w:val="00CA40BB"/>
    <w:rsid w:val="00CA40D2"/>
    <w:rsid w:val="00CC3EA8"/>
    <w:rsid w:val="00D145DC"/>
    <w:rsid w:val="00D1608B"/>
    <w:rsid w:val="00D16426"/>
    <w:rsid w:val="00D52128"/>
    <w:rsid w:val="00D67422"/>
    <w:rsid w:val="00DF33D8"/>
    <w:rsid w:val="00E06605"/>
    <w:rsid w:val="00E30451"/>
    <w:rsid w:val="00E54FF4"/>
    <w:rsid w:val="00E60197"/>
    <w:rsid w:val="00E806D5"/>
    <w:rsid w:val="00EF4FDE"/>
    <w:rsid w:val="00F0160F"/>
    <w:rsid w:val="00F060CF"/>
    <w:rsid w:val="00F07F1E"/>
    <w:rsid w:val="00F21EBE"/>
    <w:rsid w:val="00F30633"/>
    <w:rsid w:val="00F55572"/>
    <w:rsid w:val="00F745BE"/>
    <w:rsid w:val="00FC7BDF"/>
    <w:rsid w:val="00FE7472"/>
    <w:rsid w:val="00FF5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BF6A-DFC3-4C28-8959-CF98DF5B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Normal"/>
    <w:qFormat/>
    <w:rsid w:val="000C64D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0C64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0C64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0C64D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1HuvudrubrikChar">
    <w:name w:val="1. Huvudrubrik Char"/>
    <w:link w:val="1Huvudrubrik"/>
    <w:locked/>
    <w:rsid w:val="000C64D9"/>
    <w:rPr>
      <w:rFonts w:ascii="Franklin Gothic Demi Cond" w:hAnsi="Franklin Gothic Demi Cond"/>
      <w:bCs/>
      <w:kern w:val="32"/>
      <w:sz w:val="36"/>
      <w:szCs w:val="32"/>
    </w:rPr>
  </w:style>
  <w:style w:type="paragraph" w:customStyle="1" w:styleId="1Huvudrubrik">
    <w:name w:val="1. Huvudrubrik"/>
    <w:basedOn w:val="Rubrik1"/>
    <w:next w:val="Normal"/>
    <w:link w:val="1HuvudrubrikChar"/>
    <w:qFormat/>
    <w:rsid w:val="000C64D9"/>
    <w:pPr>
      <w:keepLines w:val="0"/>
    </w:pPr>
    <w:rPr>
      <w:rFonts w:ascii="Franklin Gothic Demi Cond" w:eastAsiaTheme="minorHAnsi" w:hAnsi="Franklin Gothic Demi Cond" w:cstheme="minorBidi"/>
      <w:bCs/>
      <w:color w:val="auto"/>
      <w:kern w:val="32"/>
      <w:sz w:val="36"/>
      <w:lang w:eastAsia="en-US"/>
    </w:rPr>
  </w:style>
  <w:style w:type="character" w:customStyle="1" w:styleId="2MellanrubrikChar">
    <w:name w:val="2. Mellanrubrik Char"/>
    <w:link w:val="2Mellanrubrik"/>
    <w:locked/>
    <w:rsid w:val="000C64D9"/>
    <w:rPr>
      <w:rFonts w:ascii="Franklin Gothic Demi Cond" w:hAnsi="Franklin Gothic Demi Cond"/>
      <w:bCs/>
      <w:iCs/>
      <w:sz w:val="28"/>
      <w:szCs w:val="28"/>
    </w:rPr>
  </w:style>
  <w:style w:type="paragraph" w:customStyle="1" w:styleId="2Mellanrubrik">
    <w:name w:val="2. Mellanrubrik"/>
    <w:basedOn w:val="Rubrik2"/>
    <w:next w:val="Normal"/>
    <w:link w:val="2MellanrubrikChar"/>
    <w:qFormat/>
    <w:rsid w:val="000C64D9"/>
    <w:pPr>
      <w:keepLines w:val="0"/>
      <w:spacing w:before="240"/>
    </w:pPr>
    <w:rPr>
      <w:rFonts w:ascii="Franklin Gothic Demi Cond" w:eastAsiaTheme="minorHAnsi" w:hAnsi="Franklin Gothic Demi Cond" w:cstheme="minorBidi"/>
      <w:bCs/>
      <w:iCs/>
      <w:color w:val="auto"/>
      <w:sz w:val="28"/>
      <w:szCs w:val="28"/>
      <w:lang w:eastAsia="en-US"/>
    </w:rPr>
  </w:style>
  <w:style w:type="character" w:customStyle="1" w:styleId="3UnderrubrikChar">
    <w:name w:val="3. Underrubrik Char"/>
    <w:link w:val="3Underrubrik"/>
    <w:locked/>
    <w:rsid w:val="000C64D9"/>
    <w:rPr>
      <w:rFonts w:ascii="Franklin Gothic Demi Cond" w:hAnsi="Franklin Gothic Demi Cond"/>
      <w:bCs/>
      <w:sz w:val="24"/>
      <w:szCs w:val="26"/>
    </w:rPr>
  </w:style>
  <w:style w:type="paragraph" w:customStyle="1" w:styleId="3Underrubrik">
    <w:name w:val="3. Underrubrik"/>
    <w:basedOn w:val="Rubrik3"/>
    <w:next w:val="Normal"/>
    <w:link w:val="3UnderrubrikChar"/>
    <w:qFormat/>
    <w:rsid w:val="000C64D9"/>
    <w:pPr>
      <w:keepLines w:val="0"/>
      <w:spacing w:before="240"/>
    </w:pPr>
    <w:rPr>
      <w:rFonts w:ascii="Franklin Gothic Demi Cond" w:eastAsiaTheme="minorHAnsi" w:hAnsi="Franklin Gothic Demi Cond" w:cstheme="minorBidi"/>
      <w:bCs/>
      <w:color w:val="auto"/>
      <w:szCs w:val="26"/>
      <w:lang w:eastAsia="en-US"/>
    </w:rPr>
  </w:style>
  <w:style w:type="table" w:styleId="Tabellrutnt">
    <w:name w:val="Table Grid"/>
    <w:basedOn w:val="Normaltabell"/>
    <w:rsid w:val="000C64D9"/>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C64D9"/>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semiHidden/>
    <w:rsid w:val="000C64D9"/>
    <w:rPr>
      <w:rFonts w:asciiTheme="majorHAnsi" w:eastAsiaTheme="majorEastAsia" w:hAnsiTheme="majorHAnsi" w:cstheme="majorBidi"/>
      <w:color w:val="2E74B5" w:themeColor="accent1" w:themeShade="BF"/>
      <w:sz w:val="26"/>
      <w:szCs w:val="26"/>
      <w:lang w:eastAsia="sv-SE"/>
    </w:rPr>
  </w:style>
  <w:style w:type="character" w:customStyle="1" w:styleId="Rubrik3Char">
    <w:name w:val="Rubrik 3 Char"/>
    <w:basedOn w:val="Standardstycketeckensnitt"/>
    <w:link w:val="Rubrik3"/>
    <w:uiPriority w:val="9"/>
    <w:semiHidden/>
    <w:rsid w:val="000C64D9"/>
    <w:rPr>
      <w:rFonts w:asciiTheme="majorHAnsi" w:eastAsiaTheme="majorEastAsia" w:hAnsiTheme="majorHAnsi" w:cstheme="majorBidi"/>
      <w:color w:val="1F4D78" w:themeColor="accent1" w:themeShade="7F"/>
      <w:sz w:val="24"/>
      <w:szCs w:val="24"/>
      <w:lang w:eastAsia="sv-SE"/>
    </w:rPr>
  </w:style>
  <w:style w:type="paragraph" w:styleId="Ballongtext">
    <w:name w:val="Balloon Text"/>
    <w:basedOn w:val="Normal"/>
    <w:link w:val="BallongtextChar"/>
    <w:uiPriority w:val="99"/>
    <w:semiHidden/>
    <w:unhideWhenUsed/>
    <w:rsid w:val="005431F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31F1"/>
    <w:rPr>
      <w:rFonts w:ascii="Segoe UI" w:eastAsia="Times New Roman" w:hAnsi="Segoe UI" w:cs="Segoe UI"/>
      <w:sz w:val="18"/>
      <w:szCs w:val="18"/>
      <w:lang w:eastAsia="sv-SE"/>
    </w:rPr>
  </w:style>
  <w:style w:type="paragraph" w:styleId="Liststycke">
    <w:name w:val="List Paragraph"/>
    <w:basedOn w:val="Normal"/>
    <w:uiPriority w:val="34"/>
    <w:qFormat/>
    <w:rsid w:val="00126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4763</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Duvander</dc:creator>
  <cp:lastModifiedBy>Erik Rådberg</cp:lastModifiedBy>
  <cp:revision>2</cp:revision>
  <cp:lastPrinted>2023-06-20T06:58:00Z</cp:lastPrinted>
  <dcterms:created xsi:type="dcterms:W3CDTF">2023-08-14T06:58:00Z</dcterms:created>
  <dcterms:modified xsi:type="dcterms:W3CDTF">2023-08-14T06:58:00Z</dcterms:modified>
</cp:coreProperties>
</file>